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0pt;margin-top:615.359985pt;width:594.75pt;height:153.75pt;mso-position-horizontal-relative:page;mso-position-vertical-relative:page;z-index:-4168" type="#_x0000_t202" filled="false" stroked="false">
            <v:textbox inset="0,0,0,0">
              <w:txbxContent>
                <w:p>
                  <w:pPr>
                    <w:pStyle w:val="BodyText"/>
                    <w:rPr>
                      <w:sz w:val="28"/>
                    </w:rPr>
                  </w:pPr>
                </w:p>
                <w:p>
                  <w:pPr>
                    <w:pStyle w:val="BodyText"/>
                    <w:rPr>
                      <w:sz w:val="28"/>
                    </w:rPr>
                  </w:pPr>
                </w:p>
                <w:p>
                  <w:pPr>
                    <w:pStyle w:val="BodyText"/>
                    <w:rPr>
                      <w:sz w:val="28"/>
                    </w:rPr>
                  </w:pPr>
                </w:p>
                <w:p>
                  <w:pPr>
                    <w:pStyle w:val="BodyText"/>
                    <w:rPr>
                      <w:sz w:val="28"/>
                    </w:rPr>
                  </w:pPr>
                </w:p>
                <w:p>
                  <w:pPr>
                    <w:pStyle w:val="BodyText"/>
                    <w:rPr>
                      <w:sz w:val="28"/>
                    </w:rPr>
                  </w:pPr>
                </w:p>
                <w:p>
                  <w:pPr>
                    <w:pStyle w:val="BodyText"/>
                    <w:rPr>
                      <w:sz w:val="28"/>
                    </w:rPr>
                  </w:pPr>
                </w:p>
                <w:p>
                  <w:pPr>
                    <w:spacing w:before="184"/>
                    <w:ind w:left="0" w:right="1459" w:firstLine="0"/>
                    <w:jc w:val="right"/>
                    <w:rPr>
                      <w:rFonts w:ascii="Calibri"/>
                      <w:sz w:val="28"/>
                    </w:rPr>
                  </w:pPr>
                  <w:r>
                    <w:rPr>
                      <w:rFonts w:ascii="Calibri"/>
                      <w:sz w:val="28"/>
                    </w:rPr>
                    <w:t>- 1 -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26843131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2944" cy="9767316"/>
            <wp:effectExtent l="0" t="0" r="0" b="0"/>
            <wp:wrapNone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2944" cy="9767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3"/>
        <w:rPr>
          <w:rFonts w:ascii="Times New Roman"/>
          <w:sz w:val="29"/>
        </w:rPr>
      </w:pPr>
    </w:p>
    <w:p>
      <w:pPr>
        <w:pStyle w:val="BodyText"/>
        <w:ind w:left="5513"/>
      </w:pPr>
      <w:r>
        <w:rPr/>
        <w:t>青市监函〔2019〕326</w:t>
      </w:r>
      <w:r>
        <w:rPr>
          <w:spacing w:val="-83"/>
        </w:rPr>
        <w:t> </w:t>
      </w:r>
      <w:r>
        <w:rPr/>
        <w:t>号</w:t>
      </w:r>
    </w:p>
    <w:p>
      <w:pPr>
        <w:pStyle w:val="BodyText"/>
      </w:pPr>
    </w:p>
    <w:p>
      <w:pPr>
        <w:pStyle w:val="Heading1"/>
        <w:spacing w:line="623" w:lineRule="exact" w:before="249"/>
        <w:ind w:right="2310" w:firstLine="0"/>
        <w:jc w:val="center"/>
      </w:pPr>
      <w:r>
        <w:rPr/>
        <w:t>青海省市场监管局关于</w:t>
      </w:r>
    </w:p>
    <w:p>
      <w:pPr>
        <w:spacing w:line="562" w:lineRule="exact" w:before="45"/>
        <w:ind w:left="2988" w:right="563" w:hanging="2420"/>
        <w:jc w:val="left"/>
        <w:rPr>
          <w:rFonts w:ascii="方正小标宋简体" w:eastAsia="方正小标宋简体" w:hint="eastAsia"/>
          <w:sz w:val="44"/>
        </w:rPr>
      </w:pPr>
      <w:r>
        <w:rPr>
          <w:rFonts w:ascii="方正小标宋简体" w:eastAsia="方正小标宋简体" w:hint="eastAsia"/>
          <w:sz w:val="44"/>
        </w:rPr>
        <w:t>批准发布《手工丝毛挂毯》等 9 个青海省地方标准的通知</w:t>
      </w:r>
    </w:p>
    <w:p>
      <w:pPr>
        <w:pStyle w:val="BodyText"/>
        <w:spacing w:before="8"/>
        <w:rPr>
          <w:rFonts w:ascii="方正小标宋简体"/>
          <w:sz w:val="40"/>
        </w:rPr>
      </w:pPr>
    </w:p>
    <w:p>
      <w:pPr>
        <w:pStyle w:val="BodyText"/>
        <w:ind w:left="108"/>
      </w:pPr>
      <w:r>
        <w:rPr/>
        <w:t>各有关单位：</w:t>
      </w:r>
    </w:p>
    <w:p>
      <w:pPr>
        <w:pStyle w:val="BodyText"/>
        <w:spacing w:line="321" w:lineRule="auto" w:before="142"/>
        <w:ind w:left="108" w:right="103" w:firstLine="645"/>
        <w:jc w:val="both"/>
      </w:pPr>
      <w:r>
        <w:rPr>
          <w:w w:val="100"/>
        </w:rPr>
        <w:t>《</w:t>
      </w:r>
      <w:r>
        <w:rPr>
          <w:spacing w:val="-2"/>
          <w:w w:val="100"/>
        </w:rPr>
        <w:t>手工</w:t>
      </w:r>
      <w:r>
        <w:rPr>
          <w:w w:val="100"/>
        </w:rPr>
        <w:t>丝毛</w:t>
      </w:r>
      <w:r>
        <w:rPr>
          <w:spacing w:val="-2"/>
          <w:w w:val="100"/>
        </w:rPr>
        <w:t>挂</w:t>
      </w:r>
      <w:r>
        <w:rPr>
          <w:spacing w:val="1"/>
          <w:w w:val="100"/>
        </w:rPr>
        <w:t>毯</w:t>
      </w:r>
      <w:r>
        <w:rPr>
          <w:spacing w:val="-223"/>
          <w:w w:val="100"/>
        </w:rPr>
        <w:t>》</w:t>
      </w:r>
      <w:r>
        <w:rPr>
          <w:spacing w:val="-2"/>
          <w:w w:val="100"/>
        </w:rPr>
        <w:t>《</w:t>
      </w:r>
      <w:r>
        <w:rPr>
          <w:w w:val="100"/>
        </w:rPr>
        <w:t>地理标志</w:t>
      </w:r>
      <w:r>
        <w:rPr>
          <w:spacing w:val="-3"/>
          <w:w w:val="100"/>
        </w:rPr>
        <w:t>产</w:t>
      </w:r>
      <w:r>
        <w:rPr>
          <w:w w:val="100"/>
        </w:rPr>
        <w:t>品</w:t>
      </w:r>
      <w:r>
        <w:rPr/>
        <w:t>  </w:t>
      </w:r>
      <w:r>
        <w:rPr>
          <w:spacing w:val="-2"/>
          <w:w w:val="100"/>
        </w:rPr>
        <w:t>柴</w:t>
      </w:r>
      <w:r>
        <w:rPr>
          <w:w w:val="100"/>
        </w:rPr>
        <w:t>达木</w:t>
      </w:r>
      <w:r>
        <w:rPr>
          <w:spacing w:val="-2"/>
          <w:w w:val="100"/>
        </w:rPr>
        <w:t>枸</w:t>
      </w:r>
      <w:r>
        <w:rPr>
          <w:spacing w:val="1"/>
          <w:w w:val="100"/>
        </w:rPr>
        <w:t>杞</w:t>
      </w:r>
      <w:r>
        <w:rPr>
          <w:spacing w:val="-223"/>
          <w:w w:val="100"/>
        </w:rPr>
        <w:t>》</w:t>
      </w:r>
      <w:r>
        <w:rPr>
          <w:spacing w:val="-2"/>
          <w:w w:val="100"/>
        </w:rPr>
        <w:t>《</w:t>
      </w:r>
      <w:r>
        <w:rPr>
          <w:w w:val="100"/>
        </w:rPr>
        <w:t>栓翅</w:t>
      </w:r>
      <w:r>
        <w:rPr>
          <w:spacing w:val="-2"/>
          <w:w w:val="100"/>
        </w:rPr>
        <w:t>卫</w:t>
      </w:r>
      <w:r>
        <w:rPr>
          <w:w w:val="100"/>
        </w:rPr>
        <w:t>矛苗木</w:t>
      </w:r>
      <w:r>
        <w:rPr>
          <w:spacing w:val="-2"/>
          <w:w w:val="100"/>
        </w:rPr>
        <w:t>繁</w:t>
      </w:r>
      <w:r>
        <w:rPr>
          <w:w w:val="100"/>
        </w:rPr>
        <w:t>育及</w:t>
      </w:r>
      <w:r>
        <w:rPr>
          <w:spacing w:val="-2"/>
          <w:w w:val="100"/>
        </w:rPr>
        <w:t>栽培</w:t>
      </w:r>
      <w:r>
        <w:rPr>
          <w:w w:val="100"/>
        </w:rPr>
        <w:t>技术</w:t>
      </w:r>
      <w:r>
        <w:rPr>
          <w:spacing w:val="-2"/>
          <w:w w:val="100"/>
        </w:rPr>
        <w:t>规程</w:t>
      </w:r>
      <w:r>
        <w:rPr>
          <w:spacing w:val="-115"/>
          <w:w w:val="100"/>
        </w:rPr>
        <w:t>》</w:t>
      </w:r>
      <w:r>
        <w:rPr>
          <w:w w:val="100"/>
        </w:rPr>
        <w:t>等</w:t>
      </w:r>
      <w:r>
        <w:rPr>
          <w:spacing w:val="-80"/>
        </w:rPr>
        <w:t> </w:t>
      </w:r>
      <w:r>
        <w:rPr>
          <w:w w:val="100"/>
        </w:rPr>
        <w:t>9</w:t>
      </w:r>
      <w:r>
        <w:rPr>
          <w:spacing w:val="-83"/>
        </w:rPr>
        <w:t> </w:t>
      </w:r>
      <w:r>
        <w:rPr>
          <w:spacing w:val="-2"/>
          <w:w w:val="100"/>
        </w:rPr>
        <w:t>个</w:t>
      </w:r>
      <w:r>
        <w:rPr>
          <w:w w:val="100"/>
        </w:rPr>
        <w:t>青海</w:t>
      </w:r>
      <w:r>
        <w:rPr>
          <w:spacing w:val="-2"/>
          <w:w w:val="100"/>
        </w:rPr>
        <w:t>省</w:t>
      </w:r>
      <w:r>
        <w:rPr>
          <w:w w:val="100"/>
        </w:rPr>
        <w:t>地方</w:t>
      </w:r>
      <w:r>
        <w:rPr>
          <w:spacing w:val="-2"/>
          <w:w w:val="100"/>
        </w:rPr>
        <w:t>标准</w:t>
      </w:r>
      <w:r>
        <w:rPr>
          <w:w w:val="100"/>
        </w:rPr>
        <w:t>已通</w:t>
      </w:r>
      <w:r>
        <w:rPr>
          <w:spacing w:val="-2"/>
          <w:w w:val="100"/>
        </w:rPr>
        <w:t>过</w:t>
      </w:r>
      <w:r>
        <w:rPr>
          <w:w w:val="100"/>
        </w:rPr>
        <w:t>专家审查</w:t>
      </w:r>
      <w:r>
        <w:rPr>
          <w:spacing w:val="-59"/>
          <w:w w:val="100"/>
        </w:rPr>
        <w:t>，</w:t>
      </w:r>
      <w:r>
        <w:rPr>
          <w:spacing w:val="-2"/>
          <w:w w:val="100"/>
        </w:rPr>
        <w:t>经</w:t>
      </w:r>
      <w:r>
        <w:rPr>
          <w:w w:val="100"/>
        </w:rPr>
        <w:t>青海</w:t>
      </w:r>
      <w:r>
        <w:rPr>
          <w:spacing w:val="-2"/>
          <w:w w:val="100"/>
        </w:rPr>
        <w:t>省市</w:t>
      </w:r>
      <w:r>
        <w:rPr>
          <w:w w:val="100"/>
        </w:rPr>
        <w:t>场监</w:t>
      </w:r>
      <w:r>
        <w:rPr>
          <w:spacing w:val="-2"/>
          <w:w w:val="100"/>
        </w:rPr>
        <w:t>督</w:t>
      </w:r>
      <w:r>
        <w:rPr>
          <w:w w:val="100"/>
        </w:rPr>
        <w:t>管理</w:t>
      </w:r>
      <w:r>
        <w:rPr>
          <w:spacing w:val="-2"/>
          <w:w w:val="100"/>
        </w:rPr>
        <w:t>局批</w:t>
      </w:r>
      <w:r>
        <w:rPr>
          <w:w w:val="100"/>
        </w:rPr>
        <w:t>准为</w:t>
      </w:r>
      <w:r>
        <w:rPr>
          <w:spacing w:val="-2"/>
          <w:w w:val="100"/>
        </w:rPr>
        <w:t>青</w:t>
      </w:r>
      <w:r>
        <w:rPr>
          <w:w w:val="100"/>
        </w:rPr>
        <w:t>海省</w:t>
      </w:r>
      <w:r>
        <w:rPr>
          <w:spacing w:val="-2"/>
          <w:w w:val="100"/>
        </w:rPr>
        <w:t>推荐</w:t>
      </w:r>
      <w:r>
        <w:rPr>
          <w:w w:val="100"/>
        </w:rPr>
        <w:t>性地</w:t>
      </w:r>
      <w:r>
        <w:rPr>
          <w:spacing w:val="-2"/>
          <w:w w:val="100"/>
        </w:rPr>
        <w:t>方</w:t>
      </w:r>
      <w:r>
        <w:rPr>
          <w:w w:val="100"/>
        </w:rPr>
        <w:t>标</w:t>
      </w:r>
      <w:r>
        <w:rPr>
          <w:spacing w:val="-1"/>
          <w:w w:val="100"/>
        </w:rPr>
        <w:t>准</w:t>
      </w:r>
      <w:r>
        <w:rPr>
          <w:spacing w:val="-59"/>
          <w:w w:val="100"/>
        </w:rPr>
        <w:t>，</w:t>
      </w:r>
      <w:r>
        <w:rPr>
          <w:w w:val="100"/>
        </w:rPr>
        <w:t>并在第</w:t>
      </w:r>
      <w:r>
        <w:rPr>
          <w:spacing w:val="-79"/>
        </w:rPr>
        <w:t> </w:t>
      </w:r>
      <w:r>
        <w:rPr>
          <w:spacing w:val="-2"/>
          <w:w w:val="100"/>
        </w:rPr>
        <w:t>3</w:t>
      </w:r>
      <w:r>
        <w:rPr>
          <w:w w:val="100"/>
        </w:rPr>
        <w:t>95</w:t>
      </w:r>
      <w:r>
        <w:rPr>
          <w:spacing w:val="-81"/>
        </w:rPr>
        <w:t> </w:t>
      </w:r>
      <w:r>
        <w:rPr>
          <w:spacing w:val="-40"/>
          <w:w w:val="100"/>
        </w:rPr>
        <w:t>号</w:t>
      </w:r>
      <w:r>
        <w:rPr>
          <w:spacing w:val="-2"/>
          <w:w w:val="100"/>
        </w:rPr>
        <w:t>《青</w:t>
      </w:r>
      <w:r>
        <w:rPr>
          <w:w w:val="100"/>
        </w:rPr>
        <w:t>海省</w:t>
      </w:r>
      <w:r>
        <w:rPr>
          <w:spacing w:val="-2"/>
          <w:w w:val="100"/>
        </w:rPr>
        <w:t>地</w:t>
      </w:r>
      <w:r>
        <w:rPr>
          <w:w w:val="100"/>
        </w:rPr>
        <w:t>方标</w:t>
      </w:r>
      <w:r>
        <w:rPr>
          <w:spacing w:val="-2"/>
          <w:w w:val="100"/>
        </w:rPr>
        <w:t>准发</w:t>
      </w:r>
      <w:r>
        <w:rPr>
          <w:w w:val="100"/>
        </w:rPr>
        <w:t>布通</w:t>
      </w:r>
      <w:r>
        <w:rPr>
          <w:spacing w:val="-2"/>
          <w:w w:val="100"/>
        </w:rPr>
        <w:t>告</w:t>
      </w:r>
      <w:r>
        <w:rPr>
          <w:spacing w:val="-38"/>
          <w:w w:val="100"/>
        </w:rPr>
        <w:t>》</w:t>
      </w:r>
      <w:r>
        <w:rPr>
          <w:spacing w:val="-2"/>
          <w:w w:val="100"/>
        </w:rPr>
        <w:t>予以发</w:t>
      </w:r>
      <w:r>
        <w:rPr>
          <w:w w:val="100"/>
        </w:rPr>
        <w:t>布</w:t>
      </w:r>
      <w:r>
        <w:rPr>
          <w:spacing w:val="-40"/>
          <w:w w:val="100"/>
        </w:rPr>
        <w:t>。</w:t>
      </w:r>
      <w:r>
        <w:rPr>
          <w:spacing w:val="-2"/>
          <w:w w:val="100"/>
        </w:rPr>
        <w:t>标</w:t>
      </w:r>
      <w:r>
        <w:rPr>
          <w:w w:val="100"/>
        </w:rPr>
        <w:t>准编</w:t>
      </w:r>
      <w:r>
        <w:rPr>
          <w:spacing w:val="-2"/>
          <w:w w:val="100"/>
        </w:rPr>
        <w:t>号</w:t>
      </w:r>
      <w:r>
        <w:rPr>
          <w:w w:val="100"/>
        </w:rPr>
        <w:t>和名称</w:t>
      </w:r>
      <w:r>
        <w:rPr>
          <w:spacing w:val="-2"/>
          <w:w w:val="100"/>
        </w:rPr>
        <w:t>如</w:t>
      </w:r>
      <w:r>
        <w:rPr>
          <w:w w:val="100"/>
        </w:rPr>
        <w:t>下：</w:t>
      </w:r>
    </w:p>
    <w:p>
      <w:pPr>
        <w:tabs>
          <w:tab w:pos="4452" w:val="left" w:leader="none"/>
        </w:tabs>
        <w:spacing w:before="78"/>
        <w:ind w:left="528" w:right="0" w:firstLine="0"/>
        <w:jc w:val="left"/>
        <w:rPr>
          <w:rFonts w:ascii="黑体" w:eastAsia="黑体" w:hint="eastAsia"/>
          <w:sz w:val="28"/>
        </w:rPr>
      </w:pPr>
      <w:r>
        <w:rPr>
          <w:rFonts w:ascii="黑体" w:eastAsia="黑体" w:hint="eastAsia"/>
          <w:sz w:val="28"/>
        </w:rPr>
        <w:t>标准编号</w:t>
        <w:tab/>
        <w:t>标准名称</w:t>
      </w:r>
    </w:p>
    <w:p>
      <w:pPr>
        <w:pStyle w:val="BodyText"/>
        <w:spacing w:before="11"/>
        <w:rPr>
          <w:rFonts w:ascii="黑体"/>
          <w:sz w:val="26"/>
        </w:rPr>
      </w:pPr>
    </w:p>
    <w:p>
      <w:pPr>
        <w:tabs>
          <w:tab w:pos="2909" w:val="left" w:leader="none"/>
        </w:tabs>
        <w:spacing w:before="0"/>
        <w:ind w:left="108" w:right="0" w:firstLine="0"/>
        <w:jc w:val="left"/>
        <w:rPr>
          <w:sz w:val="30"/>
        </w:rPr>
      </w:pPr>
      <w:r>
        <w:rPr>
          <w:sz w:val="28"/>
        </w:rPr>
        <w:t>DB63/T1758-2019</w:t>
        <w:tab/>
      </w:r>
      <w:r>
        <w:rPr>
          <w:sz w:val="30"/>
        </w:rPr>
        <w:t>手工丝毛挂毯</w:t>
      </w:r>
    </w:p>
    <w:p>
      <w:pPr>
        <w:pStyle w:val="BodyText"/>
        <w:spacing w:before="11"/>
        <w:rPr>
          <w:sz w:val="21"/>
        </w:rPr>
      </w:pPr>
    </w:p>
    <w:p>
      <w:pPr>
        <w:tabs>
          <w:tab w:pos="2909" w:val="left" w:leader="none"/>
          <w:tab w:pos="5009" w:val="left" w:leader="none"/>
        </w:tabs>
        <w:spacing w:line="415" w:lineRule="auto" w:before="0"/>
        <w:ind w:left="108" w:right="1647" w:firstLine="0"/>
        <w:jc w:val="left"/>
        <w:rPr>
          <w:sz w:val="30"/>
        </w:rPr>
      </w:pPr>
      <w:r>
        <w:rPr>
          <w:sz w:val="28"/>
        </w:rPr>
        <w:t>DB63/T1759-2019</w:t>
        <w:tab/>
      </w:r>
      <w:r>
        <w:rPr>
          <w:sz w:val="30"/>
        </w:rPr>
        <w:t>地理标志产品</w:t>
        <w:tab/>
        <w:t>柴达木枸杞 </w:t>
      </w:r>
      <w:r>
        <w:rPr>
          <w:sz w:val="28"/>
        </w:rPr>
        <w:t>DB63/T1760-2019</w:t>
        <w:tab/>
      </w:r>
      <w:r>
        <w:rPr>
          <w:spacing w:val="-2"/>
          <w:sz w:val="30"/>
        </w:rPr>
        <w:t>栓翅卫矛苗木繁育及栽培技术规程 </w:t>
      </w:r>
      <w:r>
        <w:rPr>
          <w:sz w:val="28"/>
        </w:rPr>
        <w:t>DB63/T1761-2019</w:t>
        <w:tab/>
      </w:r>
      <w:r>
        <w:rPr>
          <w:sz w:val="30"/>
        </w:rPr>
        <w:t>水栒子苗木繁育及栽培技术规程 </w:t>
      </w:r>
      <w:r>
        <w:rPr>
          <w:sz w:val="28"/>
        </w:rPr>
        <w:t>DB63/T1762-2019</w:t>
        <w:tab/>
      </w:r>
      <w:r>
        <w:rPr>
          <w:sz w:val="30"/>
        </w:rPr>
        <w:t>利用细盐矿生产氯化钾技术规程 </w:t>
      </w:r>
      <w:r>
        <w:rPr>
          <w:sz w:val="28"/>
        </w:rPr>
        <w:t>DB63/T1763-2019</w:t>
        <w:tab/>
      </w:r>
      <w:r>
        <w:rPr>
          <w:sz w:val="30"/>
        </w:rPr>
        <w:t>氯化钾生产技术</w:t>
      </w:r>
      <w:r>
        <w:rPr>
          <w:spacing w:val="-4"/>
          <w:sz w:val="30"/>
        </w:rPr>
        <w:t> </w:t>
      </w:r>
      <w:r>
        <w:rPr>
          <w:sz w:val="30"/>
        </w:rPr>
        <w:t>兑卤-冷结晶法</w:t>
      </w:r>
    </w:p>
    <w:p>
      <w:pPr>
        <w:spacing w:after="0" w:line="415" w:lineRule="auto"/>
        <w:jc w:val="left"/>
        <w:rPr>
          <w:sz w:val="30"/>
        </w:rPr>
        <w:sectPr>
          <w:type w:val="continuous"/>
          <w:pgSz w:w="11900" w:h="16840"/>
          <w:pgMar w:top="1580" w:bottom="280" w:left="1480" w:right="136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9"/>
        </w:rPr>
      </w:pPr>
    </w:p>
    <w:p>
      <w:pPr>
        <w:tabs>
          <w:tab w:pos="2909" w:val="left" w:leader="none"/>
        </w:tabs>
        <w:spacing w:before="8"/>
        <w:ind w:left="108" w:right="0" w:firstLine="0"/>
        <w:jc w:val="left"/>
        <w:rPr>
          <w:sz w:val="30"/>
        </w:rPr>
      </w:pPr>
      <w:r>
        <w:rPr>
          <w:sz w:val="28"/>
        </w:rPr>
        <w:t>DB63/T1764-2019</w:t>
        <w:tab/>
      </w:r>
      <w:r>
        <w:rPr>
          <w:sz w:val="30"/>
        </w:rPr>
        <w:t>春油菜油菜跳甲、茎象甲农药减施防治技术规范</w:t>
      </w:r>
    </w:p>
    <w:p>
      <w:pPr>
        <w:pStyle w:val="BodyText"/>
        <w:spacing w:before="11"/>
        <w:rPr>
          <w:sz w:val="21"/>
        </w:rPr>
      </w:pPr>
    </w:p>
    <w:p>
      <w:pPr>
        <w:tabs>
          <w:tab w:pos="2907" w:val="left" w:leader="none"/>
        </w:tabs>
        <w:spacing w:before="1"/>
        <w:ind w:left="108" w:right="0" w:firstLine="0"/>
        <w:jc w:val="left"/>
        <w:rPr>
          <w:sz w:val="30"/>
        </w:rPr>
      </w:pPr>
      <w:r>
        <w:rPr>
          <w:sz w:val="28"/>
        </w:rPr>
        <w:t>DB63/T1765-2019</w:t>
        <w:tab/>
      </w:r>
      <w:r>
        <w:rPr>
          <w:sz w:val="30"/>
        </w:rPr>
        <w:t>牦牛粪污资源化利用技术规范</w:t>
      </w:r>
    </w:p>
    <w:p>
      <w:pPr>
        <w:pStyle w:val="BodyText"/>
        <w:spacing w:before="1"/>
        <w:rPr>
          <w:sz w:val="22"/>
        </w:rPr>
      </w:pPr>
    </w:p>
    <w:p>
      <w:pPr>
        <w:tabs>
          <w:tab w:pos="2909" w:val="left" w:leader="none"/>
        </w:tabs>
        <w:spacing w:before="0"/>
        <w:ind w:left="108" w:right="0" w:firstLine="0"/>
        <w:jc w:val="left"/>
        <w:rPr>
          <w:sz w:val="30"/>
        </w:rPr>
      </w:pPr>
      <w:r>
        <w:rPr>
          <w:sz w:val="28"/>
        </w:rPr>
        <w:t>DB63/T1766-2019</w:t>
        <w:tab/>
      </w:r>
      <w:r>
        <w:rPr>
          <w:sz w:val="30"/>
        </w:rPr>
        <w:t>蚕豆联合收割技术规程</w:t>
      </w:r>
    </w:p>
    <w:p>
      <w:pPr>
        <w:pStyle w:val="BodyText"/>
        <w:spacing w:before="203"/>
        <w:ind w:left="749"/>
      </w:pPr>
      <w:r>
        <w:rPr/>
        <w:t>以上标准于</w:t>
      </w:r>
      <w:r>
        <w:rPr>
          <w:spacing w:val="-80"/>
        </w:rPr>
        <w:t> </w:t>
      </w:r>
      <w:r>
        <w:rPr/>
        <w:t>2019</w:t>
      </w:r>
      <w:r>
        <w:rPr>
          <w:spacing w:val="-83"/>
        </w:rPr>
        <w:t> </w:t>
      </w:r>
      <w:r>
        <w:rPr/>
        <w:t>年</w:t>
      </w:r>
      <w:r>
        <w:rPr>
          <w:spacing w:val="-80"/>
        </w:rPr>
        <w:t> </w:t>
      </w:r>
      <w:r>
        <w:rPr/>
        <w:t>12</w:t>
      </w:r>
      <w:r>
        <w:rPr>
          <w:spacing w:val="-80"/>
        </w:rPr>
        <w:t> </w:t>
      </w:r>
      <w:r>
        <w:rPr/>
        <w:t>月</w:t>
      </w:r>
      <w:r>
        <w:rPr>
          <w:spacing w:val="-80"/>
        </w:rPr>
        <w:t> </w:t>
      </w:r>
      <w:r>
        <w:rPr/>
        <w:t>1</w:t>
      </w:r>
      <w:r>
        <w:rPr>
          <w:spacing w:val="-83"/>
        </w:rPr>
        <w:t> </w:t>
      </w:r>
      <w:r>
        <w:rPr/>
        <w:t>日起实施。</w:t>
      </w:r>
    </w:p>
    <w:p>
      <w:pPr>
        <w:pStyle w:val="BodyText"/>
      </w:pPr>
    </w:p>
    <w:p>
      <w:pPr>
        <w:pStyle w:val="BodyText"/>
        <w:spacing w:before="283"/>
        <w:ind w:left="747"/>
      </w:pPr>
      <w:r>
        <w:rPr/>
        <w:t>附件：第</w:t>
      </w:r>
      <w:r>
        <w:rPr>
          <w:spacing w:val="-85"/>
        </w:rPr>
        <w:t> </w:t>
      </w:r>
      <w:r>
        <w:rPr/>
        <w:t>395</w:t>
      </w:r>
      <w:r>
        <w:rPr>
          <w:spacing w:val="-85"/>
        </w:rPr>
        <w:t> </w:t>
      </w:r>
      <w:r>
        <w:rPr/>
        <w:t>号《青海省地方标准发布通告》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43"/>
        </w:rPr>
      </w:pPr>
    </w:p>
    <w:p>
      <w:pPr>
        <w:pStyle w:val="BodyText"/>
        <w:ind w:left="5210" w:right="869"/>
        <w:jc w:val="center"/>
      </w:pPr>
      <w:r>
        <w:rPr/>
        <w:drawing>
          <wp:anchor distT="0" distB="0" distL="0" distR="0" allowOverlap="1" layoutInCell="1" locked="0" behindDoc="1" simplePos="0" relativeHeight="268431335">
            <wp:simplePos x="0" y="0"/>
            <wp:positionH relativeFrom="page">
              <wp:posOffset>4572000</wp:posOffset>
            </wp:positionH>
            <wp:positionV relativeFrom="paragraph">
              <wp:posOffset>-565870</wp:posOffset>
            </wp:positionV>
            <wp:extent cx="1435608" cy="1444752"/>
            <wp:effectExtent l="0" t="0" r="0" b="0"/>
            <wp:wrapNone/>
            <wp:docPr id="3" name="image2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5608" cy="14447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青海省市场监督管理局</w:t>
      </w:r>
    </w:p>
    <w:p>
      <w:pPr>
        <w:pStyle w:val="BodyText"/>
        <w:spacing w:before="140"/>
        <w:ind w:left="5210" w:right="789"/>
        <w:jc w:val="center"/>
      </w:pPr>
      <w:r>
        <w:rPr/>
        <w:t>2019</w:t>
      </w:r>
      <w:r>
        <w:rPr>
          <w:spacing w:val="-80"/>
        </w:rPr>
        <w:t> </w:t>
      </w:r>
      <w:r>
        <w:rPr/>
        <w:t>年</w:t>
      </w:r>
      <w:r>
        <w:rPr>
          <w:spacing w:val="-82"/>
        </w:rPr>
        <w:t> </w:t>
      </w:r>
      <w:r>
        <w:rPr/>
        <w:t>10</w:t>
      </w:r>
      <w:r>
        <w:rPr>
          <w:spacing w:val="-79"/>
        </w:rPr>
        <w:t> </w:t>
      </w:r>
      <w:r>
        <w:rPr/>
        <w:t>月</w:t>
      </w:r>
      <w:r>
        <w:rPr>
          <w:spacing w:val="-79"/>
        </w:rPr>
        <w:t> </w:t>
      </w:r>
      <w:r>
        <w:rPr/>
        <w:t>18</w:t>
      </w:r>
      <w:r>
        <w:rPr>
          <w:spacing w:val="-82"/>
        </w:rPr>
        <w:t> </w:t>
      </w:r>
      <w:r>
        <w:rPr/>
        <w:t>日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2"/>
        </w:rPr>
      </w:pPr>
    </w:p>
    <w:p>
      <w:pPr>
        <w:spacing w:before="15"/>
        <w:ind w:left="389" w:right="0" w:firstLine="0"/>
        <w:jc w:val="left"/>
        <w:rPr>
          <w:rFonts w:ascii="宋体"/>
          <w:sz w:val="28"/>
        </w:rPr>
      </w:pPr>
      <w:r>
        <w:rPr>
          <w:rFonts w:ascii="宋体"/>
          <w:sz w:val="28"/>
        </w:rPr>
        <w:t>- 2 -</w:t>
      </w:r>
    </w:p>
    <w:p>
      <w:pPr>
        <w:spacing w:after="0"/>
        <w:jc w:val="left"/>
        <w:rPr>
          <w:rFonts w:ascii="宋体"/>
          <w:sz w:val="28"/>
        </w:rPr>
        <w:sectPr>
          <w:pgSz w:w="11900" w:h="16840"/>
          <w:pgMar w:top="1580" w:bottom="280" w:left="1480" w:right="1100"/>
        </w:sectPr>
      </w:pPr>
    </w:p>
    <w:p>
      <w:pPr>
        <w:spacing w:line="1565" w:lineRule="exact" w:before="0"/>
        <w:ind w:left="0" w:right="603" w:firstLine="0"/>
        <w:jc w:val="center"/>
        <w:rPr>
          <w:rFonts w:ascii="方正小标宋简体" w:eastAsia="方正小标宋简体" w:hint="eastAsia"/>
          <w:sz w:val="120"/>
        </w:rPr>
      </w:pPr>
      <w:r>
        <w:rPr>
          <w:rFonts w:ascii="方正小标宋简体" w:eastAsia="方正小标宋简体" w:hint="eastAsia"/>
          <w:color w:val="FF0000"/>
          <w:w w:val="65"/>
          <w:sz w:val="120"/>
        </w:rPr>
        <w:t>青海省地方标准发布通告</w:t>
      </w:r>
    </w:p>
    <w:p>
      <w:pPr>
        <w:pStyle w:val="BodyText"/>
        <w:spacing w:before="58"/>
        <w:ind w:right="649"/>
        <w:jc w:val="center"/>
      </w:pPr>
      <w:r>
        <w:rPr/>
        <w:t>第</w:t>
      </w:r>
      <w:r>
        <w:rPr>
          <w:spacing w:val="-79"/>
        </w:rPr>
        <w:t> </w:t>
      </w:r>
      <w:r>
        <w:rPr/>
        <w:t>395</w:t>
      </w:r>
      <w:r>
        <w:rPr>
          <w:spacing w:val="-82"/>
        </w:rPr>
        <w:t> </w:t>
      </w:r>
      <w:r>
        <w:rPr/>
        <w:t>号</w:t>
      </w:r>
    </w:p>
    <w:p>
      <w:pPr>
        <w:pStyle w:val="BodyText"/>
      </w:pPr>
    </w:p>
    <w:p>
      <w:pPr>
        <w:pStyle w:val="BodyText"/>
        <w:spacing w:before="8"/>
        <w:rPr>
          <w:sz w:val="23"/>
        </w:rPr>
      </w:pPr>
    </w:p>
    <w:p>
      <w:pPr>
        <w:pStyle w:val="BodyText"/>
        <w:tabs>
          <w:tab w:pos="5601" w:val="left" w:leader="none"/>
        </w:tabs>
        <w:ind w:right="716"/>
        <w:jc w:val="center"/>
      </w:pPr>
      <w:r>
        <w:rPr/>
        <w:t>青海省市场监督管理局</w:t>
        <w:tab/>
        <w:t>2019</w:t>
      </w:r>
      <w:r>
        <w:rPr>
          <w:spacing w:val="-80"/>
        </w:rPr>
        <w:t> </w:t>
      </w:r>
      <w:r>
        <w:rPr/>
        <w:t>年</w:t>
      </w:r>
      <w:r>
        <w:rPr>
          <w:spacing w:val="-83"/>
        </w:rPr>
        <w:t> </w:t>
      </w:r>
      <w:r>
        <w:rPr/>
        <w:t>10</w:t>
      </w:r>
      <w:r>
        <w:rPr>
          <w:spacing w:val="-81"/>
        </w:rPr>
        <w:t> </w:t>
      </w:r>
      <w:r>
        <w:rPr/>
        <w:t>月</w:t>
      </w:r>
      <w:r>
        <w:rPr>
          <w:spacing w:val="-80"/>
        </w:rPr>
        <w:t> </w:t>
      </w:r>
      <w:r>
        <w:rPr/>
        <w:t>18</w:t>
      </w:r>
      <w:r>
        <w:rPr>
          <w:spacing w:val="-81"/>
        </w:rPr>
        <w:t> </w:t>
      </w:r>
      <w:r>
        <w:rPr/>
        <w:t>日</w:t>
      </w:r>
    </w:p>
    <w:p>
      <w:pPr>
        <w:pStyle w:val="BodyText"/>
        <w:spacing w:line="34" w:lineRule="exact"/>
        <w:ind w:left="103"/>
        <w:rPr>
          <w:sz w:val="3"/>
        </w:rPr>
      </w:pPr>
      <w:r>
        <w:rPr>
          <w:position w:val="0"/>
          <w:sz w:val="3"/>
        </w:rPr>
        <w:pict>
          <v:group style="width:417.05pt;height:1.7pt;mso-position-horizontal-relative:char;mso-position-vertical-relative:line" coordorigin="0,0" coordsize="8341,34">
            <v:line style="position:absolute" from="17,17" to="8323,17" stroked="true" strokeweight="1.68005pt" strokecolor="#ff0000">
              <v:stroke dashstyle="solid"/>
            </v:line>
          </v:group>
        </w:pict>
      </w:r>
      <w:r>
        <w:rPr>
          <w:position w:val="0"/>
          <w:sz w:val="3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4"/>
        </w:rPr>
      </w:pPr>
    </w:p>
    <w:p>
      <w:pPr>
        <w:pStyle w:val="BodyText"/>
        <w:spacing w:before="1"/>
        <w:ind w:right="128"/>
        <w:jc w:val="center"/>
      </w:pPr>
      <w:r>
        <w:rPr/>
        <w:t>下列推荐性地方标准经青海省市场监督管理局批准，现予发</w:t>
      </w:r>
    </w:p>
    <w:p>
      <w:pPr>
        <w:pStyle w:val="BodyText"/>
        <w:spacing w:before="159"/>
        <w:ind w:right="609"/>
        <w:jc w:val="center"/>
      </w:pPr>
      <w:r>
        <w:rPr/>
        <w:t>布：</w:t>
      </w:r>
    </w:p>
    <w:p>
      <w:pPr>
        <w:tabs>
          <w:tab w:pos="3784" w:val="left" w:leader="none"/>
        </w:tabs>
        <w:spacing w:before="209"/>
        <w:ind w:left="0" w:right="3208" w:firstLine="0"/>
        <w:jc w:val="center"/>
        <w:rPr>
          <w:rFonts w:ascii="黑体" w:eastAsia="黑体" w:hint="eastAsia"/>
          <w:sz w:val="28"/>
        </w:rPr>
      </w:pPr>
      <w:r>
        <w:rPr>
          <w:rFonts w:ascii="黑体" w:eastAsia="黑体" w:hint="eastAsia"/>
          <w:sz w:val="28"/>
        </w:rPr>
        <w:t>标准编号</w:t>
        <w:tab/>
        <w:t>标准名称</w:t>
      </w:r>
    </w:p>
    <w:p>
      <w:pPr>
        <w:pStyle w:val="BodyText"/>
        <w:spacing w:before="10"/>
        <w:rPr>
          <w:rFonts w:ascii="黑体"/>
          <w:sz w:val="20"/>
        </w:rPr>
      </w:pPr>
    </w:p>
    <w:p>
      <w:pPr>
        <w:tabs>
          <w:tab w:pos="2778" w:val="left" w:leader="none"/>
        </w:tabs>
        <w:spacing w:before="1"/>
        <w:ind w:left="119" w:right="0" w:firstLine="0"/>
        <w:jc w:val="left"/>
        <w:rPr>
          <w:sz w:val="30"/>
        </w:rPr>
      </w:pPr>
      <w:r>
        <w:rPr>
          <w:sz w:val="28"/>
        </w:rPr>
        <w:t>DB63/T1758-2019</w:t>
        <w:tab/>
      </w:r>
      <w:r>
        <w:rPr>
          <w:sz w:val="30"/>
        </w:rPr>
        <w:t>手工丝毛挂毯</w:t>
      </w:r>
    </w:p>
    <w:p>
      <w:pPr>
        <w:pStyle w:val="BodyText"/>
        <w:spacing w:before="11"/>
        <w:rPr>
          <w:sz w:val="21"/>
        </w:rPr>
      </w:pPr>
    </w:p>
    <w:p>
      <w:pPr>
        <w:tabs>
          <w:tab w:pos="2778" w:val="left" w:leader="none"/>
          <w:tab w:pos="4878" w:val="left" w:leader="none"/>
        </w:tabs>
        <w:spacing w:line="415" w:lineRule="auto" w:before="1"/>
        <w:ind w:left="119" w:right="1917" w:firstLine="0"/>
        <w:jc w:val="left"/>
        <w:rPr>
          <w:sz w:val="30"/>
        </w:rPr>
      </w:pPr>
      <w:r>
        <w:rPr>
          <w:sz w:val="28"/>
        </w:rPr>
        <w:t>DB63/T1759-2019</w:t>
        <w:tab/>
      </w:r>
      <w:r>
        <w:rPr>
          <w:sz w:val="30"/>
        </w:rPr>
        <w:t>地理标志产品</w:t>
        <w:tab/>
        <w:t>柴达木枸杞 </w:t>
      </w:r>
      <w:r>
        <w:rPr>
          <w:sz w:val="28"/>
        </w:rPr>
        <w:t>DB63/T1760-2019</w:t>
        <w:tab/>
      </w:r>
      <w:r>
        <w:rPr>
          <w:spacing w:val="-2"/>
          <w:sz w:val="30"/>
        </w:rPr>
        <w:t>栓翅卫矛苗木繁育及栽培技术规程 </w:t>
      </w:r>
      <w:r>
        <w:rPr>
          <w:sz w:val="28"/>
        </w:rPr>
        <w:t>DB63/T1761-2019</w:t>
        <w:tab/>
      </w:r>
      <w:r>
        <w:rPr>
          <w:sz w:val="30"/>
        </w:rPr>
        <w:t>水栒子苗木繁育及栽培技术规程 </w:t>
      </w:r>
      <w:r>
        <w:rPr>
          <w:sz w:val="28"/>
        </w:rPr>
        <w:t>DB63/T1762-2019</w:t>
        <w:tab/>
      </w:r>
      <w:r>
        <w:rPr>
          <w:sz w:val="30"/>
        </w:rPr>
        <w:t>利用细盐矿生产氯化钾技术规程 </w:t>
      </w:r>
      <w:r>
        <w:rPr>
          <w:sz w:val="28"/>
        </w:rPr>
        <w:t>DB63/T1763-2019</w:t>
        <w:tab/>
      </w:r>
      <w:r>
        <w:rPr>
          <w:sz w:val="30"/>
        </w:rPr>
        <w:t>氯化钾生产技术</w:t>
      </w:r>
      <w:r>
        <w:rPr>
          <w:spacing w:val="-4"/>
          <w:sz w:val="30"/>
        </w:rPr>
        <w:t> </w:t>
      </w:r>
      <w:r>
        <w:rPr>
          <w:sz w:val="30"/>
        </w:rPr>
        <w:t>兑卤-冷结晶法</w:t>
      </w:r>
    </w:p>
    <w:p>
      <w:pPr>
        <w:tabs>
          <w:tab w:pos="2778" w:val="left" w:leader="none"/>
        </w:tabs>
        <w:spacing w:before="67"/>
        <w:ind w:left="119" w:right="0" w:firstLine="0"/>
        <w:jc w:val="left"/>
        <w:rPr>
          <w:sz w:val="30"/>
        </w:rPr>
      </w:pPr>
      <w:r>
        <w:rPr>
          <w:sz w:val="28"/>
        </w:rPr>
        <w:t>DB63/T1764-2019</w:t>
        <w:tab/>
      </w:r>
      <w:r>
        <w:rPr>
          <w:sz w:val="30"/>
        </w:rPr>
        <w:t>春油菜油菜跳甲、茎象甲农药减施防治技术规范</w:t>
      </w:r>
    </w:p>
    <w:p>
      <w:pPr>
        <w:pStyle w:val="BodyText"/>
        <w:spacing w:before="11"/>
        <w:rPr>
          <w:sz w:val="21"/>
        </w:rPr>
      </w:pPr>
    </w:p>
    <w:p>
      <w:pPr>
        <w:tabs>
          <w:tab w:pos="2777" w:val="left" w:leader="none"/>
        </w:tabs>
        <w:spacing w:before="1"/>
        <w:ind w:left="119" w:right="0" w:firstLine="0"/>
        <w:jc w:val="left"/>
        <w:rPr>
          <w:sz w:val="30"/>
        </w:rPr>
      </w:pPr>
      <w:r>
        <w:rPr>
          <w:sz w:val="28"/>
        </w:rPr>
        <w:t>DB63/T1765-2019</w:t>
        <w:tab/>
      </w:r>
      <w:r>
        <w:rPr>
          <w:sz w:val="30"/>
        </w:rPr>
        <w:t>牦牛粪污资源化利用技术规范</w:t>
      </w:r>
    </w:p>
    <w:p>
      <w:pPr>
        <w:pStyle w:val="BodyText"/>
        <w:spacing w:before="1"/>
        <w:rPr>
          <w:sz w:val="22"/>
        </w:rPr>
      </w:pPr>
    </w:p>
    <w:p>
      <w:pPr>
        <w:tabs>
          <w:tab w:pos="2778" w:val="left" w:leader="none"/>
        </w:tabs>
        <w:spacing w:before="0"/>
        <w:ind w:left="119" w:right="0" w:firstLine="0"/>
        <w:jc w:val="left"/>
        <w:rPr>
          <w:sz w:val="30"/>
        </w:rPr>
      </w:pPr>
      <w:r>
        <w:rPr>
          <w:sz w:val="28"/>
        </w:rPr>
        <w:t>DB63/T1766-2019</w:t>
        <w:tab/>
      </w:r>
      <w:r>
        <w:rPr>
          <w:sz w:val="30"/>
        </w:rPr>
        <w:t>蚕豆联合收割技术规程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ind w:right="2233"/>
        <w:jc w:val="center"/>
      </w:pPr>
      <w:r>
        <w:rPr/>
        <w:t>以上标准于</w:t>
      </w:r>
      <w:r>
        <w:rPr>
          <w:spacing w:val="-79"/>
        </w:rPr>
        <w:t> </w:t>
      </w:r>
      <w:r>
        <w:rPr/>
        <w:t>2019</w:t>
      </w:r>
      <w:r>
        <w:rPr>
          <w:spacing w:val="-83"/>
        </w:rPr>
        <w:t> </w:t>
      </w:r>
      <w:r>
        <w:rPr/>
        <w:t>年</w:t>
      </w:r>
      <w:r>
        <w:rPr>
          <w:spacing w:val="-80"/>
        </w:rPr>
        <w:t> </w:t>
      </w:r>
      <w:r>
        <w:rPr/>
        <w:t>12</w:t>
      </w:r>
      <w:r>
        <w:rPr>
          <w:spacing w:val="-80"/>
        </w:rPr>
        <w:t> </w:t>
      </w:r>
      <w:r>
        <w:rPr/>
        <w:t>月</w:t>
      </w:r>
      <w:r>
        <w:rPr>
          <w:spacing w:val="-80"/>
        </w:rPr>
        <w:t> </w:t>
      </w:r>
      <w:r>
        <w:rPr/>
        <w:t>1</w:t>
      </w:r>
      <w:r>
        <w:rPr>
          <w:spacing w:val="-83"/>
        </w:rPr>
        <w:t> </w:t>
      </w:r>
      <w:r>
        <w:rPr/>
        <w:t>日起实施。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before="191"/>
        <w:ind w:left="0" w:right="910" w:firstLine="0"/>
        <w:jc w:val="right"/>
        <w:rPr>
          <w:rFonts w:ascii="宋体"/>
          <w:sz w:val="28"/>
        </w:rPr>
      </w:pPr>
      <w:r>
        <w:rPr>
          <w:rFonts w:ascii="宋体"/>
          <w:sz w:val="28"/>
        </w:rPr>
        <w:t>- 3 -</w:t>
      </w:r>
    </w:p>
    <w:sectPr>
      <w:pgSz w:w="11900" w:h="16840"/>
      <w:pgMar w:top="1580" w:bottom="280" w:left="168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方正小标宋简体">
    <w:altName w:val="方正小标宋简体"/>
    <w:charset w:val="86"/>
    <w:family w:val="script"/>
    <w:pitch w:val="fixed"/>
  </w:font>
  <w:font w:name="仿宋">
    <w:altName w:val="仿宋"/>
    <w:charset w:val="86"/>
    <w:family w:val="modern"/>
    <w:pitch w:val="fixed"/>
  </w:font>
  <w:font w:name="黑体">
    <w:altName w:val="黑体"/>
    <w:charset w:val="86"/>
    <w:family w:val="modern"/>
    <w:pitch w:val="fixed"/>
  </w:font>
  <w:font w:name="宋体">
    <w:altName w:val="宋体"/>
    <w:charset w:val="86"/>
    <w:family w:val="auto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仿宋" w:hAnsi="仿宋" w:eastAsia="仿宋" w:cs="仿宋"/>
    </w:rPr>
  </w:style>
  <w:style w:styleId="BodyText" w:type="paragraph">
    <w:name w:val="Body Text"/>
    <w:basedOn w:val="Normal"/>
    <w:uiPriority w:val="1"/>
    <w:qFormat/>
    <w:pPr/>
    <w:rPr>
      <w:rFonts w:ascii="仿宋" w:hAnsi="仿宋" w:eastAsia="仿宋" w:cs="仿宋"/>
      <w:sz w:val="32"/>
      <w:szCs w:val="32"/>
    </w:rPr>
  </w:style>
  <w:style w:styleId="Heading1" w:type="paragraph">
    <w:name w:val="Heading 1"/>
    <w:basedOn w:val="Normal"/>
    <w:uiPriority w:val="1"/>
    <w:qFormat/>
    <w:pPr>
      <w:spacing w:before="45" w:line="562" w:lineRule="exact"/>
      <w:ind w:left="2310" w:right="563" w:hanging="2420"/>
      <w:outlineLvl w:val="1"/>
    </w:pPr>
    <w:rPr>
      <w:rFonts w:ascii="方正小标宋简体" w:hAnsi="方正小标宋简体" w:eastAsia="方正小标宋简体" w:cs="方正小标宋简体"/>
      <w:sz w:val="44"/>
      <w:szCs w:val="4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2019-10-29T12:31:37Z</dcterms:created>
  <dcterms:modified xsi:type="dcterms:W3CDTF">2019-10-29T12:31:37Z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2019-10-29T00:00:00Z</vt:filetime>
  </property>
  <property fmtid="{D5CDD505-2E9C-101B-9397-08002B2CF9AE}" pid="3" name="LastSaved">
    <vt:filetime>2019-10-29T00:00:00Z</vt:filetime>
  </property>
</Properties>
</file>